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Employee Travel Policy</w:t>
      </w:r>
    </w:p>
    <w:p>
      <w:pPr>
        <w:pStyle w:val="Heading1"/>
        <w:spacing w:after="120" w:before="240"/>
      </w:pPr>
      <w:r>
        <w:rPr>
          <w:b/>
          <w:bCs/>
          <w:color w:val="000000"/>
          <w:sz w:val="28"/>
          <w:szCs w:val="28"/>
        </w:rPr>
        <w:t xml:space="preserve">Why This Policy Exists</w:t>
      </w:r>
    </w:p>
    <w:p>
      <w:pPr>
        <w:spacing w:after="160" w:line="276"/>
      </w:pPr>
      <w:r>
        <w:rPr>
          <w:color w:val="000000"/>
          <w:sz w:val="24"/>
          <w:szCs w:val="24"/>
        </w:rPr>
        <w:t xml:space="preserve">This policy covers how business travel gets approved, booked, and reimbursed, and which costs the company will and won't cover.</w:t>
      </w:r>
    </w:p>
    <w:p>
      <w:pPr>
        <w:pStyle w:val="Heading1"/>
        <w:spacing w:after="120" w:before="240"/>
      </w:pPr>
      <w:r>
        <w:rPr>
          <w:b/>
          <w:bCs/>
          <w:color w:val="000000"/>
          <w:sz w:val="28"/>
          <w:szCs w:val="28"/>
        </w:rPr>
        <w:t xml:space="preserve">Who This Covers</w:t>
      </w:r>
    </w:p>
    <w:p>
      <w:pPr>
        <w:spacing w:after="160" w:line="276"/>
      </w:pPr>
      <w:r>
        <w:rPr>
          <w:color w:val="000000"/>
          <w:sz w:val="24"/>
          <w:szCs w:val="24"/>
        </w:rPr>
        <w:t xml:space="preserve">Every employee who travels for work falls under this policy, covering bookings, accommodation, local transport, meals, and incidental costs. It stays in effect until replaced by a future version.</w:t>
      </w:r>
    </w:p>
    <w:p>
      <w:pPr>
        <w:pStyle w:val="Heading1"/>
        <w:spacing w:after="120" w:before="240"/>
      </w:pPr>
      <w:r>
        <w:rPr>
          <w:b/>
          <w:bCs/>
          <w:color w:val="000000"/>
          <w:sz w:val="28"/>
          <w:szCs w:val="28"/>
        </w:rPr>
        <w:t xml:space="preserve">Visa and Medical Costs</w:t>
      </w:r>
    </w:p>
    <w:p>
      <w:pPr>
        <w:spacing w:after="160" w:line="276"/>
      </w:pPr>
      <w:r>
        <w:rPr>
          <w:color w:val="000000"/>
          <w:sz w:val="24"/>
          <w:szCs w:val="24"/>
        </w:rPr>
        <w:t xml:space="preserve">For international travel, the company covers visa costs (not the passport itself), along with travel medical insurance, required exams, and vaccinations. If an accident happens on a trip, the employee's travel insurance is the first line of coverage; the company steps in with partial or full reimbursement if that isn't available.</w:t>
      </w:r>
    </w:p>
    <w:p>
      <w:pPr>
        <w:pStyle w:val="Heading1"/>
        <w:spacing w:after="120" w:before="240"/>
      </w:pPr>
      <w:r>
        <w:rPr>
          <w:b/>
          <w:bCs/>
          <w:color w:val="000000"/>
          <w:sz w:val="28"/>
          <w:szCs w:val="28"/>
        </w:rPr>
        <w:t xml:space="preserve">Getting There</w:t>
      </w:r>
    </w:p>
    <w:p>
      <w:pPr>
        <w:spacing w:after="160" w:line="276"/>
      </w:pPr>
      <w:r>
        <w:rPr>
          <w:color w:val="000000"/>
          <w:sz w:val="24"/>
          <w:szCs w:val="24"/>
        </w:rPr>
        <w:t xml:space="preserve">Air travel is booked in the employee's approved class, round trip, with one checked bag and a carry-on covered; extra luggage or duty-free purchases are on the employee. Other modes of transport are reimbursed at the approved class. Outside of emergencies, bookings need to be made with advance notice and written approval from the employee's manager.</w:t>
      </w:r>
    </w:p>
    <w:p>
      <w:pPr>
        <w:pStyle w:val="Heading1"/>
        <w:spacing w:after="120" w:before="240"/>
      </w:pPr>
      <w:r>
        <w:rPr>
          <w:b/>
          <w:bCs/>
          <w:color w:val="000000"/>
          <w:sz w:val="28"/>
          <w:szCs w:val="28"/>
        </w:rPr>
        <w:t xml:space="preserve">Getting Around Locally</w:t>
      </w:r>
    </w:p>
    <w:p>
      <w:pPr>
        <w:spacing w:after="160" w:line="276"/>
      </w:pPr>
      <w:r>
        <w:rPr>
          <w:color w:val="000000"/>
          <w:sz w:val="24"/>
          <w:szCs w:val="24"/>
        </w:rPr>
        <w:t xml:space="preserve">Taxis and other local transport for business purposes are covered, with receipts kept for airport transfers and any travel to remote work locations. Sightseeing or other personal transport isn't reimbursed, and local transport has its own daily cap.</w:t>
      </w:r>
    </w:p>
    <w:p>
      <w:pPr>
        <w:pStyle w:val="Heading1"/>
        <w:spacing w:after="120" w:before="240"/>
      </w:pPr>
      <w:r>
        <w:rPr>
          <w:b/>
          <w:bCs/>
          <w:color w:val="000000"/>
          <w:sz w:val="28"/>
          <w:szCs w:val="28"/>
        </w:rPr>
        <w:t xml:space="preserve">Where You Stay</w:t>
      </w:r>
    </w:p>
    <w:p>
      <w:pPr>
        <w:spacing w:after="160" w:line="276"/>
      </w:pPr>
      <w:r>
        <w:rPr>
          <w:color w:val="000000"/>
          <w:sz w:val="24"/>
          <w:szCs w:val="24"/>
        </w:rPr>
        <w:t xml:space="preserve">The company covers accommodation for the official length of a business trip. Extending a stay for personal reasons means covering those extra nights yourself, and an extra room is only covered if a change is genuinely necessary, for safety or hygiene reasons, for example. There's a nightly cap on the room rate.</w:t>
      </w:r>
    </w:p>
    <w:p>
      <w:pPr>
        <w:pStyle w:val="Heading1"/>
        <w:spacing w:after="120" w:before="240"/>
      </w:pPr>
      <w:r>
        <w:rPr>
          <w:b/>
          <w:bCs/>
          <w:color w:val="000000"/>
          <w:sz w:val="28"/>
          <w:szCs w:val="28"/>
        </w:rPr>
        <w:t xml:space="preserve">Meals on the Road</w:t>
      </w:r>
    </w:p>
    <w:p>
      <w:pPr>
        <w:spacing w:after="160" w:line="276"/>
      </w:pPr>
      <w:r>
        <w:rPr>
          <w:color w:val="000000"/>
          <w:sz w:val="24"/>
          <w:szCs w:val="24"/>
        </w:rPr>
        <w:t xml:space="preserve">Lunch and dinner are reimbursed up to a set amount per meal. If you're traveling with someone who isn't an employee, only your own meal is covered, so keep separate bills. Client meals are reimbursed in full, though anything over the usual per-meal cap needs manager approval.</w:t>
      </w:r>
    </w:p>
    <w:p>
      <w:pPr>
        <w:pStyle w:val="Heading1"/>
        <w:spacing w:after="120" w:before="240"/>
      </w:pPr>
      <w:r>
        <w:rPr>
          <w:b/>
          <w:bCs/>
          <w:color w:val="000000"/>
          <w:sz w:val="28"/>
          <w:szCs w:val="28"/>
        </w:rPr>
        <w:t xml:space="preserve">Filing a Claim</w:t>
      </w:r>
    </w:p>
    <w:p>
      <w:pPr>
        <w:spacing w:after="160" w:line="276"/>
      </w:pPr>
      <w:r>
        <w:rPr>
          <w:color w:val="000000"/>
          <w:sz w:val="24"/>
          <w:szCs w:val="24"/>
        </w:rPr>
        <w:t xml:space="preserve">Submit expense claims within 10 days of returning. Where it makes sense, use video calls instead of traveling, book ahead for better fares, and consider overnight trains over short flights to help keep costs down.</w:t>
      </w:r>
    </w:p>
    <w:p>
      <w:pPr>
        <w:pStyle w:val="Heading1"/>
        <w:spacing w:after="120" w:before="240"/>
      </w:pPr>
      <w:r>
        <w:rPr>
          <w:b/>
          <w:bCs/>
          <w:color w:val="000000"/>
          <w:sz w:val="28"/>
          <w:szCs w:val="28"/>
        </w:rPr>
        <w:t xml:space="preserve">Travel Advances</w:t>
      </w:r>
    </w:p>
    <w:p>
      <w:pPr>
        <w:spacing w:after="160" w:line="276"/>
      </w:pPr>
      <w:r>
        <w:rPr>
          <w:color w:val="000000"/>
          <w:sz w:val="24"/>
          <w:szCs w:val="24"/>
        </w:rPr>
        <w:t xml:space="preserve">You can request a travel advance ahead of a trip. Any advance from a previous trip needs to be settled, with receipts, within 10 days of getting back.</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2026-10-07T10:54:44.001Z</dcterms:created>
  <dcterms:modified xsi:type="dcterms:W3CDTF">2026-10-07T10:54:44.001Z</dcterms:modified>
</cp:coreProperties>
</file>

<file path=docProps/custom.xml><?xml version="1.0" encoding="utf-8"?>
<Properties xmlns="http://schemas.openxmlformats.org/officeDocument/2006/custom-properties" xmlns:vt="http://schemas.openxmlformats.org/officeDocument/2006/docPropsVTypes"/>
</file>