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Sabbatical Leave Policy</w:t>
      </w:r>
    </w:p>
    <w:p>
      <w:pPr>
        <w:pStyle w:val="Heading1"/>
        <w:spacing w:after="120" w:before="240"/>
      </w:pPr>
      <w:r>
        <w:rPr>
          <w:b/>
          <w:bCs/>
          <w:color w:val="000000"/>
          <w:sz w:val="28"/>
          <w:szCs w:val="28"/>
        </w:rPr>
        <w:t xml:space="preserve">Purpose</w:t>
      </w:r>
    </w:p>
    <w:p>
      <w:pPr>
        <w:spacing w:after="160" w:line="276"/>
      </w:pPr>
      <w:r>
        <w:rPr>
          <w:color w:val="000000"/>
          <w:sz w:val="24"/>
          <w:szCs w:val="24"/>
        </w:rPr>
        <w:t xml:space="preserve">This policy offers long-serving employees a chance to take extended time away from work for rest, personal growth, research, volunteering, or other pursuits, while keeping their job secure for when they return.</w:t>
      </w:r>
    </w:p>
    <w:p>
      <w:pPr>
        <w:pStyle w:val="Heading1"/>
        <w:spacing w:after="120" w:before="240"/>
      </w:pPr>
      <w:r>
        <w:rPr>
          <w:b/>
          <w:bCs/>
          <w:color w:val="000000"/>
          <w:sz w:val="28"/>
          <w:szCs w:val="28"/>
        </w:rPr>
        <w:t xml:space="preserve">Who Qualifies</w:t>
      </w:r>
    </w:p>
    <w:p>
      <w:pPr>
        <w:pStyle w:val="ListParagraph"/>
        <w:numPr>
          <w:ilvl w:val="0"/>
          <w:numId w:val="2"/>
        </w:numPr>
        <w:spacing w:after="100" w:line="276"/>
      </w:pPr>
      <w:r>
        <w:rPr>
          <w:color w:val="000000"/>
          <w:sz w:val="24"/>
          <w:szCs w:val="24"/>
        </w:rPr>
        <w:t xml:space="preserve">Full-time employees with at least five consecutive years of service</w:t>
      </w:r>
    </w:p>
    <w:p>
      <w:pPr>
        <w:pStyle w:val="ListParagraph"/>
        <w:numPr>
          <w:ilvl w:val="0"/>
          <w:numId w:val="2"/>
        </w:numPr>
        <w:spacing w:after="100" w:line="276"/>
      </w:pPr>
      <w:r>
        <w:rPr>
          <w:color w:val="000000"/>
          <w:sz w:val="24"/>
          <w:szCs w:val="24"/>
        </w:rPr>
        <w:t xml:space="preserve">A satisfactory performance and conduct record</w:t>
      </w:r>
    </w:p>
    <w:p>
      <w:pPr>
        <w:pStyle w:val="ListParagraph"/>
        <w:numPr>
          <w:ilvl w:val="0"/>
          <w:numId w:val="2"/>
        </w:numPr>
        <w:spacing w:after="100" w:line="276"/>
      </w:pPr>
      <w:r>
        <w:rPr>
          <w:color w:val="000000"/>
          <w:sz w:val="24"/>
          <w:szCs w:val="24"/>
        </w:rPr>
        <w:t xml:space="preserve">No disciplinary action in the past 12 months</w:t>
      </w:r>
    </w:p>
    <w:p>
      <w:pPr>
        <w:pStyle w:val="ListParagraph"/>
        <w:numPr>
          <w:ilvl w:val="0"/>
          <w:numId w:val="2"/>
        </w:numPr>
        <w:spacing w:after="100" w:line="276"/>
      </w:pPr>
      <w:r>
        <w:rPr>
          <w:color w:val="000000"/>
          <w:sz w:val="24"/>
          <w:szCs w:val="24"/>
        </w:rPr>
        <w:t xml:space="preserve">Sign-off from both the employee's manager and HR</w:t>
      </w:r>
    </w:p>
    <w:p>
      <w:pPr>
        <w:pStyle w:val="Heading1"/>
        <w:spacing w:after="120" w:before="240"/>
      </w:pPr>
      <w:r>
        <w:rPr>
          <w:b/>
          <w:bCs/>
          <w:color w:val="000000"/>
          <w:sz w:val="28"/>
          <w:szCs w:val="28"/>
        </w:rPr>
        <w:t xml:space="preserve">How Long and How Often</w:t>
      </w:r>
    </w:p>
    <w:p>
      <w:pPr>
        <w:spacing w:after="160" w:line="276"/>
      </w:pPr>
      <w:r>
        <w:rPr>
          <w:color w:val="000000"/>
          <w:sz w:val="24"/>
          <w:szCs w:val="24"/>
        </w:rPr>
        <w:t xml:space="preserve">Eligible employees can request a sabbatical of four to twelve weeks, and may take one once every five years. The exact length is agreed on individually between the employee and the company.</w:t>
      </w:r>
    </w:p>
    <w:p>
      <w:pPr>
        <w:pStyle w:val="Heading1"/>
        <w:spacing w:after="120" w:before="240"/>
      </w:pPr>
      <w:r>
        <w:rPr>
          <w:b/>
          <w:bCs/>
          <w:color w:val="000000"/>
          <w:sz w:val="28"/>
          <w:szCs w:val="28"/>
        </w:rPr>
        <w:t xml:space="preserve">Pay During the Sabbatical</w:t>
      </w:r>
    </w:p>
    <w:p>
      <w:pPr>
        <w:pStyle w:val="ListParagraph"/>
        <w:numPr>
          <w:ilvl w:val="0"/>
          <w:numId w:val="2"/>
        </w:numPr>
        <w:spacing w:after="100" w:line="276"/>
      </w:pPr>
      <w:r>
        <w:rPr>
          <w:color w:val="000000"/>
          <w:sz w:val="24"/>
          <w:szCs w:val="24"/>
        </w:rPr>
        <w:t xml:space="preserve">Sabbaticals of up to six weeks are fully paid</w:t>
      </w:r>
    </w:p>
    <w:p>
      <w:pPr>
        <w:pStyle w:val="ListParagraph"/>
        <w:numPr>
          <w:ilvl w:val="0"/>
          <w:numId w:val="2"/>
        </w:numPr>
        <w:spacing w:after="100" w:line="276"/>
      </w:pPr>
      <w:r>
        <w:rPr>
          <w:color w:val="000000"/>
          <w:sz w:val="24"/>
          <w:szCs w:val="24"/>
        </w:rPr>
        <w:t xml:space="preserve">Anything longer than six weeks may be paid or unpaid, at the company's discretion</w:t>
      </w:r>
    </w:p>
    <w:p>
      <w:pPr>
        <w:pStyle w:val="ListParagraph"/>
        <w:numPr>
          <w:ilvl w:val="0"/>
          <w:numId w:val="2"/>
        </w:numPr>
        <w:spacing w:after="100" w:line="276"/>
      </w:pPr>
      <w:r>
        <w:rPr>
          <w:color w:val="000000"/>
          <w:sz w:val="24"/>
          <w:szCs w:val="24"/>
        </w:rPr>
        <w:t xml:space="preserve">Employees on unpaid sabbatical don't accrue PTO for that period</w:t>
      </w:r>
    </w:p>
    <w:p>
      <w:pPr>
        <w:pStyle w:val="Heading1"/>
        <w:spacing w:after="120" w:before="240"/>
      </w:pPr>
      <w:r>
        <w:rPr>
          <w:b/>
          <w:bCs/>
          <w:color w:val="000000"/>
          <w:sz w:val="28"/>
          <w:szCs w:val="28"/>
        </w:rPr>
        <w:t xml:space="preserve">Applying</w:t>
      </w:r>
    </w:p>
    <w:p>
      <w:pPr>
        <w:spacing w:after="160" w:line="276"/>
      </w:pPr>
      <w:r>
        <w:rPr>
          <w:color w:val="000000"/>
          <w:sz w:val="24"/>
          <w:szCs w:val="24"/>
        </w:rPr>
        <w:t xml:space="preserve">Submit a written request to your manager at least two months before your intended start date. Managers review requests based on staffing needs, business priorities, and eligibility.</w:t>
      </w:r>
    </w:p>
    <w:p>
      <w:pPr>
        <w:pStyle w:val="Heading1"/>
        <w:spacing w:after="120" w:before="240"/>
      </w:pPr>
      <w:r>
        <w:rPr>
          <w:b/>
          <w:bCs/>
          <w:color w:val="000000"/>
          <w:sz w:val="28"/>
          <w:szCs w:val="28"/>
        </w:rPr>
        <w:t xml:space="preserve">Your Job While You're Away</w:t>
      </w:r>
    </w:p>
    <w:p>
      <w:pPr>
        <w:spacing w:after="160" w:line="276"/>
      </w:pPr>
      <w:r>
        <w:rPr>
          <w:color w:val="000000"/>
          <w:sz w:val="24"/>
          <w:szCs w:val="24"/>
        </w:rPr>
        <w:t xml:space="preserve">Your role, contractual benefits, and seniority stay intact while you're on sabbatical, and health insurance and other benefits continue under standard company policy. When you return, you'll come back to your previous role or a comparable one.</w:t>
      </w:r>
    </w:p>
    <w:p>
      <w:pPr>
        <w:pStyle w:val="Heading1"/>
        <w:spacing w:after="120" w:before="240"/>
      </w:pPr>
      <w:r>
        <w:rPr>
          <w:b/>
          <w:bCs/>
          <w:color w:val="000000"/>
          <w:sz w:val="28"/>
          <w:szCs w:val="28"/>
        </w:rPr>
        <w:t xml:space="preserve">Working Elsewhere During Your Sabbatical</w:t>
      </w:r>
    </w:p>
    <w:p>
      <w:pPr>
        <w:spacing w:after="160" w:line="276"/>
      </w:pPr>
      <w:r>
        <w:rPr>
          <w:color w:val="000000"/>
          <w:sz w:val="24"/>
          <w:szCs w:val="24"/>
        </w:rPr>
        <w:t xml:space="preserve">You're free to volunteer or take on other work, as long as it isn't for a competitor and doesn't involve using company resources for personal projects. Any research or work that overlaps with your usual field should be disclosed in line with company policy.</w:t>
      </w:r>
    </w:p>
    <w:p>
      <w:pPr>
        <w:pStyle w:val="Heading1"/>
        <w:spacing w:after="120" w:before="240"/>
      </w:pPr>
      <w:r>
        <w:rPr>
          <w:b/>
          <w:bCs/>
          <w:color w:val="000000"/>
          <w:sz w:val="28"/>
          <w:szCs w:val="28"/>
        </w:rPr>
        <w:t xml:space="preserve">Equipment and Costs</w:t>
      </w:r>
    </w:p>
    <w:p>
      <w:pPr>
        <w:spacing w:after="160" w:line="276"/>
      </w:pPr>
      <w:r>
        <w:rPr>
          <w:color w:val="000000"/>
          <w:sz w:val="24"/>
          <w:szCs w:val="24"/>
        </w:rPr>
        <w:t xml:space="preserve">You can keep your work equipment during your sabbatical. Training expenses may be reimbursed under the standard training budget; any other costs are your own.</w:t>
      </w:r>
    </w:p>
    <w:p>
      <w:pPr>
        <w:pStyle w:val="Heading1"/>
        <w:spacing w:after="120" w:before="240"/>
      </w:pPr>
      <w:r>
        <w:rPr>
          <w:b/>
          <w:bCs/>
          <w:color w:val="000000"/>
          <w:sz w:val="28"/>
          <w:szCs w:val="28"/>
        </w:rPr>
        <w:t xml:space="preserve">A Few Limits</w:t>
      </w:r>
    </w:p>
    <w:p>
      <w:pPr>
        <w:spacing w:after="160" w:line="276"/>
      </w:pPr>
      <w:r>
        <w:rPr>
          <w:color w:val="000000"/>
          <w:sz w:val="24"/>
          <w:szCs w:val="24"/>
        </w:rPr>
        <w:t xml:space="preserve">Sabbatical leave can't be banked or carried forward, and needs to be used within the eligibility window. Misusing this policy can lead to disciplinary action.</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2026-10-07T10:15:13.639Z</dcterms:created>
  <dcterms:modified xsi:type="dcterms:W3CDTF">2026-10-07T10:15:13.640Z</dcterms:modified>
</cp:coreProperties>
</file>

<file path=docProps/custom.xml><?xml version="1.0" encoding="utf-8"?>
<Properties xmlns="http://schemas.openxmlformats.org/officeDocument/2006/custom-properties" xmlns:vt="http://schemas.openxmlformats.org/officeDocument/2006/docPropsVTypes"/>
</file>