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Employee Payroll Policy</w:t>
      </w:r>
    </w:p>
    <w:p>
      <w:pPr>
        <w:pStyle w:val="Heading1"/>
        <w:spacing w:after="120" w:before="240"/>
      </w:pPr>
      <w:r>
        <w:rPr>
          <w:b/>
          <w:bCs/>
          <w:color w:val="000000"/>
          <w:sz w:val="28"/>
          <w:szCs w:val="28"/>
        </w:rPr>
        <w:t xml:space="preserve">Why This Policy Exists</w:t>
      </w:r>
    </w:p>
    <w:p>
      <w:pPr>
        <w:spacing w:after="160" w:line="276"/>
      </w:pPr>
      <w:r>
        <w:rPr>
          <w:color w:val="000000"/>
          <w:sz w:val="24"/>
          <w:szCs w:val="24"/>
        </w:rPr>
        <w:t xml:space="preserve">Paying people accurately and on time is one of the most basic things an employer owes its team. This policy explains how salaries get calculated, processed, and paid out each month, and what employees can expect on payday.</w:t>
      </w:r>
    </w:p>
    <w:p>
      <w:pPr>
        <w:pStyle w:val="Heading1"/>
        <w:spacing w:after="120" w:before="240"/>
      </w:pPr>
      <w:r>
        <w:rPr>
          <w:b/>
          <w:bCs/>
          <w:color w:val="000000"/>
          <w:sz w:val="28"/>
          <w:szCs w:val="28"/>
        </w:rPr>
        <w:t xml:space="preserve">Who This Covers</w:t>
      </w:r>
    </w:p>
    <w:p>
      <w:pPr>
        <w:spacing w:after="160" w:line="276"/>
      </w:pPr>
      <w:r>
        <w:rPr>
          <w:color w:val="000000"/>
          <w:sz w:val="24"/>
          <w:szCs w:val="24"/>
        </w:rPr>
        <w:t xml:space="preserve">This policy applies to every employee on the company's payroll, whatever their role or employment status.</w:t>
      </w:r>
    </w:p>
    <w:p>
      <w:pPr>
        <w:pStyle w:val="Heading1"/>
        <w:spacing w:after="120" w:before="240"/>
      </w:pPr>
      <w:r>
        <w:rPr>
          <w:b/>
          <w:bCs/>
          <w:color w:val="000000"/>
          <w:sz w:val="28"/>
          <w:szCs w:val="28"/>
        </w:rPr>
        <w:t xml:space="preserve">Pay Structure</w:t>
      </w:r>
    </w:p>
    <w:p>
      <w:pPr>
        <w:spacing w:after="160" w:line="276"/>
      </w:pPr>
      <w:r>
        <w:rPr>
          <w:color w:val="000000"/>
          <w:sz w:val="24"/>
          <w:szCs w:val="24"/>
        </w:rPr>
        <w:t xml:space="preserve">Each employee's pay is built from a defined structure covering basic pay, allowances, and any applicable bonuses or reimbursements, tracked against time-sheet records for accuracy.</w:t>
      </w:r>
    </w:p>
    <w:p>
      <w:pPr>
        <w:pStyle w:val="Heading1"/>
        <w:spacing w:after="120" w:before="240"/>
      </w:pPr>
      <w:r>
        <w:rPr>
          <w:b/>
          <w:bCs/>
          <w:color w:val="000000"/>
          <w:sz w:val="28"/>
          <w:szCs w:val="28"/>
        </w:rPr>
        <w:t xml:space="preserve">Statutory Deductions</w:t>
      </w:r>
    </w:p>
    <w:p>
      <w:pPr>
        <w:spacing w:after="160" w:line="276"/>
      </w:pPr>
      <w:r>
        <w:rPr>
          <w:color w:val="000000"/>
          <w:sz w:val="24"/>
          <w:szCs w:val="24"/>
        </w:rPr>
        <w:t xml:space="preserve">Deductions like TDS, Provident Fund, and ESIC are taken out of salary as required by law, and employees are told about these in advance. Form 16 goes out every year to help with income tax filing.</w:t>
      </w:r>
    </w:p>
    <w:p>
      <w:pPr>
        <w:pStyle w:val="Heading1"/>
        <w:spacing w:after="120" w:before="240"/>
      </w:pPr>
      <w:r>
        <w:rPr>
          <w:b/>
          <w:bCs/>
          <w:color w:val="000000"/>
          <w:sz w:val="28"/>
          <w:szCs w:val="28"/>
        </w:rPr>
        <w:t xml:space="preserve">Overtime</w:t>
      </w:r>
    </w:p>
    <w:p>
      <w:pPr>
        <w:spacing w:after="160" w:line="276"/>
      </w:pPr>
      <w:r>
        <w:rPr>
          <w:color w:val="000000"/>
          <w:sz w:val="24"/>
          <w:szCs w:val="24"/>
        </w:rPr>
        <w:t xml:space="preserve">Overtime hours are calculated on a pro-rata basis and paid in line with applicable labor regulations.</w:t>
      </w:r>
    </w:p>
    <w:p>
      <w:pPr>
        <w:pStyle w:val="Heading1"/>
        <w:spacing w:after="120" w:before="240"/>
      </w:pPr>
      <w:r>
        <w:rPr>
          <w:b/>
          <w:bCs/>
          <w:color w:val="000000"/>
          <w:sz w:val="28"/>
          <w:szCs w:val="28"/>
        </w:rPr>
        <w:t xml:space="preserve">Investment Declarations</w:t>
      </w:r>
    </w:p>
    <w:p>
      <w:pPr>
        <w:spacing w:after="160" w:line="276"/>
      </w:pPr>
      <w:r>
        <w:rPr>
          <w:color w:val="000000"/>
          <w:sz w:val="24"/>
          <w:szCs w:val="24"/>
        </w:rPr>
        <w:t xml:space="preserve">Employees can submit investment declarations, which get factored into salary calculations for tax purposes.</w:t>
      </w:r>
    </w:p>
    <w:p>
      <w:pPr>
        <w:pStyle w:val="Heading1"/>
        <w:spacing w:after="120" w:before="240"/>
      </w:pPr>
      <w:r>
        <w:rPr>
          <w:b/>
          <w:bCs/>
          <w:color w:val="000000"/>
          <w:sz w:val="28"/>
          <w:szCs w:val="28"/>
        </w:rPr>
        <w:t xml:space="preserve">Reimbursements and Encashments</w:t>
      </w:r>
    </w:p>
    <w:p>
      <w:pPr>
        <w:spacing w:after="160" w:line="276"/>
      </w:pPr>
      <w:r>
        <w:rPr>
          <w:color w:val="000000"/>
          <w:sz w:val="24"/>
          <w:szCs w:val="24"/>
        </w:rPr>
        <w:t xml:space="preserve">Approved travel and business expenses may be reimbursed with salary or separately. Unused leave gets encashed through payroll according to the company's leave policy.</w:t>
      </w:r>
    </w:p>
    <w:p>
      <w:pPr>
        <w:pStyle w:val="Heading1"/>
        <w:spacing w:after="120" w:before="240"/>
      </w:pPr>
      <w:r>
        <w:rPr>
          <w:b/>
          <w:bCs/>
          <w:color w:val="000000"/>
          <w:sz w:val="28"/>
          <w:szCs w:val="28"/>
        </w:rPr>
        <w:t xml:space="preserve">Loan Deductions</w:t>
      </w:r>
    </w:p>
    <w:p>
      <w:pPr>
        <w:spacing w:after="160" w:line="276"/>
      </w:pPr>
      <w:r>
        <w:rPr>
          <w:color w:val="000000"/>
          <w:sz w:val="24"/>
          <w:szCs w:val="24"/>
        </w:rPr>
        <w:t xml:space="preserve">Where an employee has taken a company loan, repayments may be deducted from salary in installments, with advance notice given.</w:t>
      </w:r>
    </w:p>
    <w:p>
      <w:pPr>
        <w:pStyle w:val="Heading1"/>
        <w:spacing w:after="120" w:before="240"/>
      </w:pPr>
      <w:r>
        <w:rPr>
          <w:b/>
          <w:bCs/>
          <w:color w:val="000000"/>
          <w:sz w:val="28"/>
          <w:szCs w:val="28"/>
        </w:rPr>
        <w:t xml:space="preserve">Keeping the Books Straight</w:t>
      </w:r>
    </w:p>
    <w:p>
      <w:pPr>
        <w:spacing w:after="160" w:line="276"/>
      </w:pPr>
      <w:r>
        <w:rPr>
          <w:color w:val="000000"/>
          <w:sz w:val="24"/>
          <w:szCs w:val="24"/>
        </w:rPr>
        <w:t xml:space="preserve">Payroll keeps every report, ledger, and reconciliation accurate and current, so the company is always ready for an audit.</w:t>
      </w:r>
    </w:p>
    <w:p>
      <w:pPr>
        <w:pStyle w:val="Heading1"/>
        <w:spacing w:after="120" w:before="240"/>
      </w:pPr>
      <w:r>
        <w:rPr>
          <w:b/>
          <w:bCs/>
          <w:color w:val="000000"/>
          <w:sz w:val="28"/>
          <w:szCs w:val="28"/>
        </w:rPr>
        <w:t xml:space="preserve">Reviewing This Policy</w:t>
      </w:r>
    </w:p>
    <w:p>
      <w:pPr>
        <w:spacing w:after="160" w:line="276"/>
      </w:pPr>
      <w:r>
        <w:rPr>
          <w:color w:val="000000"/>
          <w:sz w:val="24"/>
          <w:szCs w:val="24"/>
        </w:rPr>
        <w:t xml:space="preserve">This policy gets reviewed periodically to stay aligned with changing regulations and company needs.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2026-10-07T06:01:37.514Z</dcterms:created>
  <dcterms:modified xsi:type="dcterms:W3CDTF">2026-10-07T06:01:37.514Z</dcterms:modified>
</cp:coreProperties>
</file>

<file path=docProps/custom.xml><?xml version="1.0" encoding="utf-8"?>
<Properties xmlns="http://schemas.openxmlformats.org/officeDocument/2006/custom-properties" xmlns:vt="http://schemas.openxmlformats.org/officeDocument/2006/docPropsVTypes"/>
</file>