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Local Conveyance Policy (Outdoor Duty)</w:t>
      </w:r>
    </w:p>
    <w:p>
      <w:pPr>
        <w:pStyle w:val="Heading1"/>
        <w:spacing w:after="120" w:before="240"/>
      </w:pPr>
      <w:r>
        <w:rPr>
          <w:b/>
          <w:bCs/>
          <w:color w:val="000000"/>
          <w:sz w:val="28"/>
          <w:szCs w:val="28"/>
        </w:rPr>
        <w:t xml:space="preserve">Purpose</w:t>
      </w:r>
    </w:p>
    <w:p>
      <w:pPr>
        <w:spacing w:after="160" w:line="276"/>
      </w:pPr>
      <w:r>
        <w:rPr>
          <w:color w:val="000000"/>
          <w:sz w:val="24"/>
          <w:szCs w:val="24"/>
        </w:rPr>
        <w:t xml:space="preserve">To set clear rules for reimbursing employees who travel locally for outdoor duty (OD), such as client visits or site work, and to keep the approval and payout process consistent.</w:t>
      </w:r>
    </w:p>
    <w:p>
      <w:pPr>
        <w:pStyle w:val="Heading1"/>
        <w:spacing w:after="120" w:before="240"/>
      </w:pPr>
      <w:r>
        <w:rPr>
          <w:b/>
          <w:bCs/>
          <w:color w:val="000000"/>
          <w:sz w:val="28"/>
          <w:szCs w:val="28"/>
        </w:rPr>
        <w:t xml:space="preserve">Scope</w:t>
      </w:r>
    </w:p>
    <w:p>
      <w:pPr>
        <w:spacing w:after="160" w:line="276"/>
      </w:pPr>
      <w:r>
        <w:rPr>
          <w:color w:val="000000"/>
          <w:sz w:val="24"/>
          <w:szCs w:val="24"/>
        </w:rPr>
        <w:t xml:space="preserve">Applies to all internal travel on approved company business within the state, regardless of department or purpose, including client visits, training, and other work-related travel.</w:t>
      </w:r>
    </w:p>
    <w:p>
      <w:pPr>
        <w:pStyle w:val="Heading1"/>
        <w:spacing w:after="120" w:before="240"/>
      </w:pPr>
      <w:r>
        <w:rPr>
          <w:b/>
          <w:bCs/>
          <w:color w:val="000000"/>
          <w:sz w:val="28"/>
          <w:szCs w:val="28"/>
        </w:rPr>
        <w:t xml:space="preserve">Travel From Home Instead of the Office</w:t>
      </w:r>
    </w:p>
    <w:p>
      <w:pPr>
        <w:spacing w:after="160" w:line="276"/>
      </w:pPr>
      <w:r>
        <w:rPr>
          <w:color w:val="000000"/>
          <w:sz w:val="24"/>
          <w:szCs w:val="24"/>
        </w:rPr>
        <w:t xml:space="preserve">When an employee travels directly to an outdoor duty location from home instead of the office first, only the extra distance beyond their normal home-to-office commute is reimbursed. For example, if an employee's regular commute is 50 km and the outdoor duty location adds 60 km from home, only the 10 km difference is claimable.</w:t>
      </w:r>
    </w:p>
    <w:p>
      <w:pPr>
        <w:pStyle w:val="Heading1"/>
        <w:spacing w:after="120" w:before="240"/>
      </w:pPr>
      <w:r>
        <w:rPr>
          <w:b/>
          <w:bCs/>
          <w:color w:val="000000"/>
          <w:sz w:val="28"/>
          <w:szCs w:val="28"/>
        </w:rPr>
        <w:t xml:space="preserve">Logging Travel</w:t>
      </w:r>
    </w:p>
    <w:p>
      <w:pPr>
        <w:pStyle w:val="ListParagraph"/>
        <w:numPr>
          <w:ilvl w:val="0"/>
          <w:numId w:val="2"/>
        </w:numPr>
        <w:spacing w:after="100" w:line="276"/>
      </w:pPr>
      <w:r>
        <w:rPr>
          <w:color w:val="000000"/>
          <w:sz w:val="24"/>
          <w:szCs w:val="24"/>
        </w:rPr>
        <w:t xml:space="preserve">A daily travel log should be maintained for any OD that involves local travel</w:t>
      </w:r>
    </w:p>
    <w:p>
      <w:pPr>
        <w:pStyle w:val="ListParagraph"/>
        <w:numPr>
          <w:ilvl w:val="0"/>
          <w:numId w:val="2"/>
        </w:numPr>
        <w:spacing w:after="100" w:line="276"/>
      </w:pPr>
      <w:r>
        <w:rPr>
          <w:color w:val="000000"/>
          <w:sz w:val="24"/>
          <w:szCs w:val="24"/>
        </w:rPr>
        <w:t xml:space="preserve">Each entry should include the date, destination, purpose of the visit, and total distance covered</w:t>
      </w:r>
    </w:p>
    <w:p>
      <w:pPr>
        <w:pStyle w:val="ListParagraph"/>
        <w:numPr>
          <w:ilvl w:val="0"/>
          <w:numId w:val="2"/>
        </w:numPr>
        <w:spacing w:after="100" w:line="276"/>
      </w:pPr>
      <w:r>
        <w:rPr>
          <w:color w:val="000000"/>
          <w:sz w:val="24"/>
          <w:szCs w:val="24"/>
        </w:rPr>
        <w:t xml:space="preserve">Logs are submitted along with the reimbursement claim for review</w:t>
      </w:r>
    </w:p>
    <w:p>
      <w:pPr>
        <w:pStyle w:val="Heading1"/>
        <w:spacing w:after="120" w:before="240"/>
      </w:pPr>
      <w:r>
        <w:rPr>
          <w:b/>
          <w:bCs/>
          <w:color w:val="000000"/>
          <w:sz w:val="28"/>
          <w:szCs w:val="28"/>
        </w:rPr>
        <w:t xml:space="preserve">Meals and Incidentals</w:t>
      </w:r>
    </w:p>
    <w:p>
      <w:pPr>
        <w:spacing w:after="160" w:line="276"/>
      </w:pPr>
      <w:r>
        <w:rPr>
          <w:color w:val="000000"/>
          <w:sz w:val="24"/>
          <w:szCs w:val="24"/>
        </w:rPr>
        <w:t xml:space="preserve">Reasonable meal expenses incurred while on outdoor duty are reimbursed against bills, based on the entitlement set for the employee's role.</w:t>
      </w:r>
    </w:p>
    <w:p>
      <w:pPr>
        <w:pStyle w:val="Heading1"/>
        <w:spacing w:after="120" w:before="240"/>
      </w:pPr>
      <w:r>
        <w:rPr>
          <w:b/>
          <w:bCs/>
          <w:color w:val="000000"/>
          <w:sz w:val="28"/>
          <w:szCs w:val="28"/>
        </w:rPr>
        <w:t xml:space="preserve">Approval</w:t>
      </w:r>
    </w:p>
    <w:p>
      <w:pPr>
        <w:spacing w:after="160" w:line="276"/>
      </w:pPr>
      <w:r>
        <w:rPr>
          <w:color w:val="000000"/>
          <w:sz w:val="24"/>
          <w:szCs w:val="24"/>
        </w:rPr>
        <w:t xml:space="preserve">Claims are approved by the reporting manager or HOD, and any travel on a holiday needs separate approval along with a valid reason for working that day.</w:t>
      </w:r>
    </w:p>
    <w:p>
      <w:pPr>
        <w:pStyle w:val="Heading1"/>
        <w:spacing w:after="120" w:before="240"/>
      </w:pPr>
      <w:r>
        <w:rPr>
          <w:b/>
          <w:bCs/>
          <w:color w:val="000000"/>
          <w:sz w:val="28"/>
          <w:szCs w:val="28"/>
        </w:rPr>
        <w:t xml:space="preserve">General</w:t>
      </w:r>
    </w:p>
    <w:p>
      <w:pPr>
        <w:spacing w:after="160" w:line="276"/>
      </w:pPr>
      <w:r>
        <w:rPr>
          <w:color w:val="000000"/>
          <w:sz w:val="24"/>
          <w:szCs w:val="24"/>
        </w:rPr>
        <w:t xml:space="preserve">This policy reflects the company's intent to treat all employees fairly and consistently. Situations not covered here should be referred to HR for resolution, and management reserves the right to amend this policy as needed.</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2026-10-07T09:11:52.523Z</dcterms:created>
  <dcterms:modified xsi:type="dcterms:W3CDTF">2026-10-07T09:11:52.524Z</dcterms:modified>
</cp:coreProperties>
</file>

<file path=docProps/custom.xml><?xml version="1.0" encoding="utf-8"?>
<Properties xmlns="http://schemas.openxmlformats.org/officeDocument/2006/custom-properties" xmlns:vt="http://schemas.openxmlformats.org/officeDocument/2006/docPropsVTypes"/>
</file>